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A23" w:rsidRDefault="00732A23" w:rsidP="00CB6919">
      <w:pPr>
        <w:spacing w:before="0" w:after="360"/>
        <w:ind w:left="709" w:hanging="709"/>
        <w:jc w:val="center"/>
        <w:rPr>
          <w:b/>
        </w:rPr>
      </w:pPr>
      <w:bookmarkStart w:id="0" w:name="OLE_LINK1"/>
      <w:r w:rsidRPr="00732A23">
        <w:rPr>
          <w:b/>
        </w:rPr>
        <w:t>SUMMARY INFORMATION ON NEW FINDINGS</w:t>
      </w:r>
      <w:r>
        <w:rPr>
          <w:b/>
        </w:rPr>
        <w:t xml:space="preserve"> </w:t>
      </w:r>
      <w:r w:rsidR="002853AB">
        <w:rPr>
          <w:b/>
        </w:rPr>
        <w:br/>
      </w:r>
      <w:r w:rsidRPr="00732A23">
        <w:rPr>
          <w:b/>
        </w:rPr>
        <w:t>IN DOCTORAL THESIS</w:t>
      </w:r>
      <w:bookmarkEnd w:id="0"/>
    </w:p>
    <w:p w:rsidR="00CB6AA6" w:rsidRDefault="00732A23" w:rsidP="00732A23">
      <w:pPr>
        <w:ind w:left="709" w:hanging="709"/>
        <w:rPr>
          <w:i/>
        </w:rPr>
      </w:pPr>
      <w:r w:rsidRPr="00732A23">
        <w:t>Thesis title:</w:t>
      </w:r>
      <w:r w:rsidR="00CB6AA6">
        <w:t xml:space="preserve"> </w:t>
      </w:r>
      <w:r w:rsidR="00AA4CFA" w:rsidRPr="00AA4CFA">
        <w:rPr>
          <w:b/>
          <w:i/>
        </w:rPr>
        <w:t>Research and development of models, algorithms for weighted itemsets and high utility itemsets mining</w:t>
      </w:r>
    </w:p>
    <w:p w:rsidR="00CB6AA6" w:rsidRDefault="00735E93" w:rsidP="00CB6AA6">
      <w:pPr>
        <w:ind w:firstLine="0"/>
      </w:pPr>
      <w:r w:rsidRPr="00735E93">
        <w:t>Major:</w:t>
      </w:r>
      <w:r w:rsidR="00CB6AA6">
        <w:t xml:space="preserve"> </w:t>
      </w:r>
      <w:r w:rsidR="00504225" w:rsidRPr="00504225">
        <w:t>Mathematical Foundations for Informatics</w:t>
      </w:r>
    </w:p>
    <w:p w:rsidR="00E46D47" w:rsidRDefault="00735E93" w:rsidP="00CB6AA6">
      <w:pPr>
        <w:ind w:firstLine="0"/>
      </w:pPr>
      <w:r w:rsidRPr="00735E93">
        <w:t>Major code:</w:t>
      </w:r>
      <w:r w:rsidR="00CB6AA6">
        <w:t xml:space="preserve"> 62.46.01.10</w:t>
      </w:r>
    </w:p>
    <w:p w:rsidR="008C1CC8" w:rsidRDefault="00023CCC" w:rsidP="00CB6AA6">
      <w:pPr>
        <w:ind w:firstLine="0"/>
      </w:pPr>
      <w:r w:rsidRPr="008E6D8E">
        <w:rPr>
          <w:noProof/>
        </w:rPr>
        <w:t>Ph</w:t>
      </w:r>
      <w:r w:rsidR="002E27DB" w:rsidRPr="008E6D8E">
        <w:rPr>
          <w:noProof/>
        </w:rPr>
        <w:t>.</w:t>
      </w:r>
      <w:r w:rsidRPr="008E6D8E">
        <w:rPr>
          <w:noProof/>
        </w:rPr>
        <w:t>D</w:t>
      </w:r>
      <w:r w:rsidRPr="00023CCC">
        <w:t xml:space="preserve"> Student:</w:t>
      </w:r>
      <w:r w:rsidR="008C1CC8">
        <w:t xml:space="preserve"> </w:t>
      </w:r>
      <w:r w:rsidR="00504225">
        <w:t>Da</w:t>
      </w:r>
      <w:r w:rsidR="008C1CC8">
        <w:t>u H</w:t>
      </w:r>
      <w:r w:rsidR="00504225">
        <w:t>a</w:t>
      </w:r>
      <w:r w:rsidR="008C1CC8">
        <w:t>i Phong</w:t>
      </w:r>
    </w:p>
    <w:p w:rsidR="008C1CC8" w:rsidRDefault="001B2D43" w:rsidP="00CB6AA6">
      <w:pPr>
        <w:ind w:firstLine="0"/>
      </w:pPr>
      <w:r w:rsidRPr="001B2D43">
        <w:t>Supervisor:</w:t>
      </w:r>
      <w:r>
        <w:tab/>
      </w:r>
      <w:r w:rsidR="008C1CC8">
        <w:t xml:space="preserve"> </w:t>
      </w:r>
      <w:r w:rsidR="008C1CC8">
        <w:tab/>
        <w:t xml:space="preserve">1. </w:t>
      </w:r>
      <w:r w:rsidR="00504225">
        <w:t>Dr</w:t>
      </w:r>
      <w:r w:rsidR="00987E4F">
        <w:t>.</w:t>
      </w:r>
      <w:r w:rsidR="008C1CC8">
        <w:t xml:space="preserve"> Nguy</w:t>
      </w:r>
      <w:r w:rsidR="00504225">
        <w:t>e</w:t>
      </w:r>
      <w:r w:rsidR="008C1CC8">
        <w:t>n M</w:t>
      </w:r>
      <w:r w:rsidR="00504225">
        <w:t>a</w:t>
      </w:r>
      <w:r w:rsidR="008C1CC8">
        <w:t>nh H</w:t>
      </w:r>
      <w:r w:rsidR="00504225">
        <w:t>u</w:t>
      </w:r>
      <w:r w:rsidR="008C1CC8">
        <w:t>ng</w:t>
      </w:r>
    </w:p>
    <w:p w:rsidR="008C1CC8" w:rsidRDefault="008C1CC8" w:rsidP="00CB6AA6">
      <w:pPr>
        <w:ind w:firstLine="0"/>
      </w:pPr>
      <w:r>
        <w:tab/>
      </w:r>
      <w:r>
        <w:tab/>
      </w:r>
      <w:r>
        <w:tab/>
        <w:t xml:space="preserve">2. </w:t>
      </w:r>
      <w:r w:rsidR="008824B3" w:rsidRPr="008824B3">
        <w:t xml:space="preserve"> Assoc. Prof.</w:t>
      </w:r>
      <w:r w:rsidR="00987E4F">
        <w:t>, Dr.</w:t>
      </w:r>
      <w:r w:rsidR="008824B3">
        <w:t xml:space="preserve"> </w:t>
      </w:r>
      <w:r w:rsidR="00987E4F">
        <w:t>D</w:t>
      </w:r>
      <w:r>
        <w:t>o</w:t>
      </w:r>
      <w:r w:rsidR="00987E4F">
        <w:t>a</w:t>
      </w:r>
      <w:r>
        <w:t>n V</w:t>
      </w:r>
      <w:r w:rsidR="00987E4F">
        <w:t>a</w:t>
      </w:r>
      <w:r>
        <w:t>n Ban</w:t>
      </w:r>
    </w:p>
    <w:p w:rsidR="008C1CC8" w:rsidRDefault="001B2D43" w:rsidP="00CB6AA6">
      <w:pPr>
        <w:ind w:firstLine="0"/>
      </w:pPr>
      <w:r w:rsidRPr="001B2D43">
        <w:t>Educational institution:</w:t>
      </w:r>
      <w:r w:rsidR="00E07451">
        <w:t xml:space="preserve"> </w:t>
      </w:r>
      <w:r w:rsidR="004642AF" w:rsidRPr="004642AF">
        <w:t>Military Technical Academy</w:t>
      </w:r>
    </w:p>
    <w:p w:rsidR="00E07451" w:rsidRPr="00CD4415" w:rsidRDefault="001852BF" w:rsidP="006F0FA5">
      <w:pPr>
        <w:spacing w:before="360" w:after="360"/>
        <w:ind w:firstLine="0"/>
        <w:jc w:val="center"/>
        <w:rPr>
          <w:b/>
        </w:rPr>
      </w:pPr>
      <w:r w:rsidRPr="001852BF">
        <w:rPr>
          <w:b/>
        </w:rPr>
        <w:t>The new findings of the research:</w:t>
      </w:r>
    </w:p>
    <w:p w:rsidR="00FD263F" w:rsidRDefault="00FD263F" w:rsidP="004B77CD">
      <w:pPr>
        <w:ind w:firstLine="0"/>
      </w:pPr>
      <w:r w:rsidRPr="00FD263F">
        <w:t>1. The Candidate Weighted Utility (CWU) model reduces the number of candidates is</w:t>
      </w:r>
      <w:r w:rsidR="00384564">
        <w:t xml:space="preserve"> generated. From the CWU model, </w:t>
      </w:r>
      <w:r w:rsidRPr="00FD263F">
        <w:t>two high utility itemsets mining algorithms are proposed: HP uses the projection index, CTU-PRO+ uses the tree structure.</w:t>
      </w:r>
    </w:p>
    <w:p w:rsidR="0049281F" w:rsidRDefault="00223935" w:rsidP="004B77CD">
      <w:pPr>
        <w:ind w:firstLine="0"/>
      </w:pPr>
      <w:r w:rsidRPr="00223935">
        <w:t xml:space="preserve">2. The Remaining Transaction-Weighted Utility (RTWU) structure is based on the value of the remaining transaction utility </w:t>
      </w:r>
      <w:r w:rsidR="005D0F70">
        <w:t>and</w:t>
      </w:r>
      <w:r w:rsidRPr="00223935">
        <w:t xml:space="preserve"> the expanded utility list of the pair of items that reduce the join cost and the candidates are generated. From the RTWU structure proposed EAHUI-Miner algorithm and the PEAHUI-Miner parallel algorithm for high utility itemsets mining</w:t>
      </w:r>
      <w:r>
        <w:t>.</w:t>
      </w:r>
    </w:p>
    <w:p w:rsidR="0049281F" w:rsidRDefault="00E90CE1" w:rsidP="00CD7A40">
      <w:pPr>
        <w:ind w:firstLine="0"/>
      </w:pPr>
      <w:r w:rsidRPr="00E90CE1">
        <w:t xml:space="preserve">3. </w:t>
      </w:r>
      <w:r w:rsidR="00B02DE1">
        <w:t xml:space="preserve">The </w:t>
      </w:r>
      <w:r w:rsidRPr="00E90CE1">
        <w:t xml:space="preserve">PPB parallel algorithm for high utility itemsets data mining uses projection index, utility list, and a method of storing the utility value of the item on transactions to quickly calculate the </w:t>
      </w:r>
      <w:r w:rsidRPr="008E6D8E">
        <w:rPr>
          <w:noProof/>
        </w:rPr>
        <w:t>iutil</w:t>
      </w:r>
      <w:r w:rsidRPr="00E90CE1">
        <w:t xml:space="preserve"> and </w:t>
      </w:r>
      <w:r w:rsidRPr="008E6D8E">
        <w:rPr>
          <w:noProof/>
        </w:rPr>
        <w:t>rutil</w:t>
      </w:r>
      <w:r w:rsidRPr="00E90CE1">
        <w:t xml:space="preserve"> value of utility list.</w:t>
      </w:r>
      <w:r w:rsidR="0049281F">
        <w:t xml:space="preserve"> </w:t>
      </w:r>
    </w:p>
    <w:p w:rsidR="00EF4617" w:rsidRDefault="00EF4617" w:rsidP="004B77CD">
      <w:pPr>
        <w:ind w:firstLine="0"/>
      </w:pPr>
      <w:bookmarkStart w:id="1" w:name="OLE_LINK2"/>
      <w:r>
        <w:t xml:space="preserve">4. </w:t>
      </w:r>
      <w:r w:rsidR="00B02DE1">
        <w:t xml:space="preserve">The </w:t>
      </w:r>
      <w:r w:rsidRPr="00EF4617">
        <w:t>HUI-Growth algorithm uses Compressed Utility Pattern tree</w:t>
      </w:r>
      <w:r w:rsidR="00B02DE1">
        <w:t xml:space="preserve"> (CUP-tree)</w:t>
      </w:r>
      <w:r w:rsidRPr="00EF4617">
        <w:t xml:space="preserve"> combined with utility list for high utility itemsets mining</w:t>
      </w:r>
      <w:r>
        <w:t>.</w:t>
      </w:r>
    </w:p>
    <w:p w:rsidR="004B77CD" w:rsidRDefault="00285276" w:rsidP="004B77CD">
      <w:pPr>
        <w:ind w:firstLine="0"/>
      </w:pPr>
      <w:r>
        <w:t xml:space="preserve">5. </w:t>
      </w:r>
      <w:r w:rsidRPr="00285276">
        <w:t xml:space="preserve">The VMWFP algorithm and PVMWFP parallel algorithm for Vertical Mining of Weighted Frequent Patterns Using </w:t>
      </w:r>
      <w:r w:rsidRPr="008E6D8E">
        <w:rPr>
          <w:noProof/>
        </w:rPr>
        <w:t>Diffset</w:t>
      </w:r>
      <w:r>
        <w:t>.</w:t>
      </w:r>
    </w:p>
    <w:tbl>
      <w:tblPr>
        <w:tblStyle w:val="TableGrid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3827"/>
        <w:gridCol w:w="2693"/>
      </w:tblGrid>
      <w:tr w:rsidR="00E70AEE" w:rsidRPr="00897916" w:rsidTr="00E70AEE">
        <w:tc>
          <w:tcPr>
            <w:tcW w:w="9498" w:type="dxa"/>
            <w:gridSpan w:val="3"/>
          </w:tcPr>
          <w:bookmarkEnd w:id="1"/>
          <w:p w:rsidR="00E70AEE" w:rsidRPr="00897916" w:rsidRDefault="00E70AEE" w:rsidP="0009170C">
            <w:pPr>
              <w:spacing w:line="240" w:lineRule="auto"/>
              <w:ind w:firstLine="0"/>
              <w:jc w:val="right"/>
              <w:rPr>
                <w:i/>
              </w:rPr>
            </w:pPr>
            <w:r w:rsidRPr="00897916">
              <w:rPr>
                <w:i/>
              </w:rPr>
              <w:t>H</w:t>
            </w:r>
            <w:r w:rsidR="00DC7F22">
              <w:rPr>
                <w:i/>
              </w:rPr>
              <w:t>a</w:t>
            </w:r>
            <w:r w:rsidRPr="00897916">
              <w:rPr>
                <w:i/>
              </w:rPr>
              <w:t xml:space="preserve"> N</w:t>
            </w:r>
            <w:r w:rsidR="00DC7F22">
              <w:rPr>
                <w:i/>
              </w:rPr>
              <w:t>o</w:t>
            </w:r>
            <w:r w:rsidRPr="00897916">
              <w:rPr>
                <w:i/>
              </w:rPr>
              <w:t xml:space="preserve">i, </w:t>
            </w:r>
            <w:r w:rsidR="0009170C">
              <w:rPr>
                <w:i/>
              </w:rPr>
              <w:t>24</w:t>
            </w:r>
            <w:r w:rsidR="0009170C">
              <w:rPr>
                <w:i/>
                <w:vertAlign w:val="superscript"/>
              </w:rPr>
              <w:t>th</w:t>
            </w:r>
            <w:bookmarkStart w:id="2" w:name="_GoBack"/>
            <w:bookmarkEnd w:id="2"/>
            <w:r w:rsidRPr="00897916">
              <w:rPr>
                <w:i/>
              </w:rPr>
              <w:t xml:space="preserve"> </w:t>
            </w:r>
            <w:r w:rsidR="00DC7F22" w:rsidRPr="00DC7F22">
              <w:rPr>
                <w:i/>
              </w:rPr>
              <w:t>July</w:t>
            </w:r>
            <w:r w:rsidRPr="00897916">
              <w:rPr>
                <w:i/>
              </w:rPr>
              <w:t xml:space="preserve"> 2018</w:t>
            </w:r>
          </w:p>
        </w:tc>
      </w:tr>
      <w:tr w:rsidR="00E70AEE" w:rsidRPr="0024261D" w:rsidTr="001D3B75">
        <w:tc>
          <w:tcPr>
            <w:tcW w:w="6805" w:type="dxa"/>
            <w:gridSpan w:val="2"/>
          </w:tcPr>
          <w:p w:rsidR="00E70AEE" w:rsidRPr="0024261D" w:rsidRDefault="008C4318" w:rsidP="002853AB">
            <w:pPr>
              <w:spacing w:before="100" w:after="100" w:line="240" w:lineRule="auto"/>
              <w:ind w:firstLine="0"/>
              <w:jc w:val="center"/>
              <w:rPr>
                <w:b/>
              </w:rPr>
            </w:pPr>
            <w:r w:rsidRPr="0027741E">
              <w:rPr>
                <w:b/>
              </w:rPr>
              <w:t xml:space="preserve">SUPERVISOR </w:t>
            </w:r>
          </w:p>
        </w:tc>
        <w:tc>
          <w:tcPr>
            <w:tcW w:w="2693" w:type="dxa"/>
          </w:tcPr>
          <w:p w:rsidR="00E70AEE" w:rsidRPr="0024261D" w:rsidRDefault="0027741E" w:rsidP="002E27DB">
            <w:pPr>
              <w:spacing w:before="100" w:after="100" w:line="240" w:lineRule="auto"/>
              <w:ind w:firstLine="0"/>
              <w:jc w:val="center"/>
              <w:rPr>
                <w:b/>
              </w:rPr>
            </w:pPr>
            <w:r w:rsidRPr="002E27DB">
              <w:rPr>
                <w:b/>
                <w:noProof/>
              </w:rPr>
              <w:t>Ph</w:t>
            </w:r>
            <w:r w:rsidR="002E27DB">
              <w:rPr>
                <w:b/>
                <w:noProof/>
              </w:rPr>
              <w:t>.D</w:t>
            </w:r>
            <w:r w:rsidRPr="0027741E">
              <w:rPr>
                <w:b/>
              </w:rPr>
              <w:t xml:space="preserve"> Student</w:t>
            </w:r>
          </w:p>
        </w:tc>
      </w:tr>
      <w:tr w:rsidR="00E70AEE" w:rsidTr="001D3B75">
        <w:tc>
          <w:tcPr>
            <w:tcW w:w="2978" w:type="dxa"/>
          </w:tcPr>
          <w:p w:rsidR="00E70AEE" w:rsidRDefault="00E70AEE" w:rsidP="00F63B28">
            <w:pPr>
              <w:spacing w:line="240" w:lineRule="auto"/>
              <w:ind w:firstLine="0"/>
              <w:jc w:val="center"/>
            </w:pPr>
          </w:p>
        </w:tc>
        <w:tc>
          <w:tcPr>
            <w:tcW w:w="3827" w:type="dxa"/>
          </w:tcPr>
          <w:p w:rsidR="00E70AEE" w:rsidRDefault="00E70AEE" w:rsidP="002853AB">
            <w:pPr>
              <w:spacing w:before="100" w:after="100" w:line="240" w:lineRule="auto"/>
              <w:ind w:firstLine="0"/>
              <w:jc w:val="center"/>
            </w:pPr>
          </w:p>
        </w:tc>
        <w:tc>
          <w:tcPr>
            <w:tcW w:w="2693" w:type="dxa"/>
          </w:tcPr>
          <w:p w:rsidR="00E70AEE" w:rsidRDefault="00E70AEE" w:rsidP="002853AB">
            <w:pPr>
              <w:spacing w:before="100" w:after="100" w:line="240" w:lineRule="auto"/>
              <w:ind w:firstLine="0"/>
              <w:jc w:val="center"/>
            </w:pPr>
          </w:p>
        </w:tc>
      </w:tr>
      <w:tr w:rsidR="00E70AEE" w:rsidTr="001D3B75">
        <w:tc>
          <w:tcPr>
            <w:tcW w:w="2978" w:type="dxa"/>
          </w:tcPr>
          <w:p w:rsidR="00E70AEE" w:rsidRDefault="00E70AEE" w:rsidP="00F63B28">
            <w:pPr>
              <w:spacing w:line="240" w:lineRule="auto"/>
              <w:ind w:firstLine="0"/>
              <w:jc w:val="center"/>
            </w:pPr>
          </w:p>
        </w:tc>
        <w:tc>
          <w:tcPr>
            <w:tcW w:w="3827" w:type="dxa"/>
          </w:tcPr>
          <w:p w:rsidR="00E70AEE" w:rsidRDefault="00E70AEE" w:rsidP="002853AB">
            <w:pPr>
              <w:spacing w:before="100" w:after="100" w:line="240" w:lineRule="auto"/>
              <w:ind w:firstLine="0"/>
              <w:jc w:val="center"/>
            </w:pPr>
          </w:p>
        </w:tc>
        <w:tc>
          <w:tcPr>
            <w:tcW w:w="2693" w:type="dxa"/>
          </w:tcPr>
          <w:p w:rsidR="00E70AEE" w:rsidRDefault="00E70AEE" w:rsidP="002853AB">
            <w:pPr>
              <w:spacing w:before="100" w:after="100" w:line="240" w:lineRule="auto"/>
              <w:ind w:firstLine="0"/>
              <w:jc w:val="center"/>
            </w:pPr>
          </w:p>
        </w:tc>
      </w:tr>
      <w:tr w:rsidR="00E70AEE" w:rsidTr="001D3B75">
        <w:tc>
          <w:tcPr>
            <w:tcW w:w="2978" w:type="dxa"/>
          </w:tcPr>
          <w:p w:rsidR="00E70AEE" w:rsidRDefault="00E70AEE" w:rsidP="00F63B28">
            <w:pPr>
              <w:spacing w:line="240" w:lineRule="auto"/>
              <w:ind w:firstLine="0"/>
              <w:jc w:val="center"/>
            </w:pPr>
          </w:p>
        </w:tc>
        <w:tc>
          <w:tcPr>
            <w:tcW w:w="3827" w:type="dxa"/>
          </w:tcPr>
          <w:p w:rsidR="00E70AEE" w:rsidRDefault="00E70AEE" w:rsidP="002853AB">
            <w:pPr>
              <w:spacing w:before="100" w:after="100" w:line="240" w:lineRule="auto"/>
              <w:ind w:firstLine="0"/>
              <w:jc w:val="center"/>
            </w:pPr>
          </w:p>
        </w:tc>
        <w:tc>
          <w:tcPr>
            <w:tcW w:w="2693" w:type="dxa"/>
          </w:tcPr>
          <w:p w:rsidR="00E70AEE" w:rsidRDefault="00E70AEE" w:rsidP="002853AB">
            <w:pPr>
              <w:spacing w:before="100" w:after="100" w:line="240" w:lineRule="auto"/>
              <w:ind w:firstLine="0"/>
              <w:jc w:val="center"/>
            </w:pPr>
          </w:p>
        </w:tc>
      </w:tr>
      <w:tr w:rsidR="00E70AEE" w:rsidRPr="0024261D" w:rsidTr="001D3B75">
        <w:tc>
          <w:tcPr>
            <w:tcW w:w="2978" w:type="dxa"/>
          </w:tcPr>
          <w:p w:rsidR="00E70AEE" w:rsidRPr="0024261D" w:rsidRDefault="001D3B75" w:rsidP="00F63B28">
            <w:pPr>
              <w:spacing w:line="240" w:lineRule="auto"/>
              <w:ind w:firstLine="0"/>
              <w:jc w:val="center"/>
              <w:rPr>
                <w:b/>
              </w:rPr>
            </w:pPr>
            <w:r w:rsidRPr="001D3B75">
              <w:rPr>
                <w:b/>
              </w:rPr>
              <w:t>Dr. Nguyen Manh Hung</w:t>
            </w:r>
          </w:p>
        </w:tc>
        <w:tc>
          <w:tcPr>
            <w:tcW w:w="3827" w:type="dxa"/>
          </w:tcPr>
          <w:p w:rsidR="00E70AEE" w:rsidRPr="0024261D" w:rsidRDefault="001D3B75" w:rsidP="00F63B28">
            <w:pPr>
              <w:spacing w:line="240" w:lineRule="auto"/>
              <w:ind w:firstLine="0"/>
              <w:jc w:val="center"/>
              <w:rPr>
                <w:b/>
              </w:rPr>
            </w:pPr>
            <w:r w:rsidRPr="001D3B75">
              <w:rPr>
                <w:b/>
              </w:rPr>
              <w:t>Assoc. Prof., Dr. Doan Van Ban</w:t>
            </w:r>
          </w:p>
        </w:tc>
        <w:tc>
          <w:tcPr>
            <w:tcW w:w="2693" w:type="dxa"/>
          </w:tcPr>
          <w:p w:rsidR="00E70AEE" w:rsidRPr="0024261D" w:rsidRDefault="001D3B75" w:rsidP="00F63B28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Dau Hai</w:t>
            </w:r>
            <w:r w:rsidR="00E70AEE" w:rsidRPr="0024261D">
              <w:rPr>
                <w:b/>
              </w:rPr>
              <w:t xml:space="preserve"> Phong</w:t>
            </w:r>
          </w:p>
        </w:tc>
      </w:tr>
    </w:tbl>
    <w:p w:rsidR="00AF0BCC" w:rsidRDefault="00AF0BCC" w:rsidP="00E70AEE">
      <w:pPr>
        <w:ind w:firstLine="0"/>
      </w:pPr>
    </w:p>
    <w:sectPr w:rsidR="00AF0BCC" w:rsidSect="00E70AEE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G1MLQ0sDQxMDY1tjBU0lEKTi0uzszPAykwrgUAM89hPCwAAAA="/>
  </w:docVars>
  <w:rsids>
    <w:rsidRoot w:val="00AF0BCC"/>
    <w:rsid w:val="00002F59"/>
    <w:rsid w:val="000156F5"/>
    <w:rsid w:val="0002157B"/>
    <w:rsid w:val="00023CCC"/>
    <w:rsid w:val="000365AD"/>
    <w:rsid w:val="00046E38"/>
    <w:rsid w:val="000509DF"/>
    <w:rsid w:val="0006273A"/>
    <w:rsid w:val="00064D0E"/>
    <w:rsid w:val="00067D2F"/>
    <w:rsid w:val="0007334C"/>
    <w:rsid w:val="000761D2"/>
    <w:rsid w:val="00081512"/>
    <w:rsid w:val="00083417"/>
    <w:rsid w:val="000843D8"/>
    <w:rsid w:val="0009170C"/>
    <w:rsid w:val="00091DC1"/>
    <w:rsid w:val="0009251A"/>
    <w:rsid w:val="00094AF0"/>
    <w:rsid w:val="00096C44"/>
    <w:rsid w:val="000A34E0"/>
    <w:rsid w:val="000B4818"/>
    <w:rsid w:val="000C46DF"/>
    <w:rsid w:val="000E15CB"/>
    <w:rsid w:val="000E55BB"/>
    <w:rsid w:val="00103402"/>
    <w:rsid w:val="0011213D"/>
    <w:rsid w:val="00115179"/>
    <w:rsid w:val="00125B17"/>
    <w:rsid w:val="00133930"/>
    <w:rsid w:val="00135D9F"/>
    <w:rsid w:val="00147EFB"/>
    <w:rsid w:val="00150078"/>
    <w:rsid w:val="001507F4"/>
    <w:rsid w:val="00151475"/>
    <w:rsid w:val="00152C79"/>
    <w:rsid w:val="00156575"/>
    <w:rsid w:val="0017309A"/>
    <w:rsid w:val="001852BF"/>
    <w:rsid w:val="001956E0"/>
    <w:rsid w:val="001A33A3"/>
    <w:rsid w:val="001B2D43"/>
    <w:rsid w:val="001B3100"/>
    <w:rsid w:val="001D0E43"/>
    <w:rsid w:val="001D0FA9"/>
    <w:rsid w:val="001D3B75"/>
    <w:rsid w:val="001E7488"/>
    <w:rsid w:val="001F27C6"/>
    <w:rsid w:val="001F58D7"/>
    <w:rsid w:val="001F7C82"/>
    <w:rsid w:val="0020609C"/>
    <w:rsid w:val="00212CD6"/>
    <w:rsid w:val="0021396A"/>
    <w:rsid w:val="00223935"/>
    <w:rsid w:val="00225695"/>
    <w:rsid w:val="002318CC"/>
    <w:rsid w:val="0023415C"/>
    <w:rsid w:val="002403ED"/>
    <w:rsid w:val="002557A0"/>
    <w:rsid w:val="002615FB"/>
    <w:rsid w:val="00263391"/>
    <w:rsid w:val="00271999"/>
    <w:rsid w:val="0027261D"/>
    <w:rsid w:val="0027741E"/>
    <w:rsid w:val="00285276"/>
    <w:rsid w:val="002853AB"/>
    <w:rsid w:val="002A26F5"/>
    <w:rsid w:val="002B0A24"/>
    <w:rsid w:val="002B2F26"/>
    <w:rsid w:val="002C7143"/>
    <w:rsid w:val="002E0225"/>
    <w:rsid w:val="002E074D"/>
    <w:rsid w:val="002E27DB"/>
    <w:rsid w:val="002F3638"/>
    <w:rsid w:val="00320E2E"/>
    <w:rsid w:val="003232EC"/>
    <w:rsid w:val="00324C87"/>
    <w:rsid w:val="003429CD"/>
    <w:rsid w:val="00384564"/>
    <w:rsid w:val="003A4D4B"/>
    <w:rsid w:val="003A6807"/>
    <w:rsid w:val="003C1E8A"/>
    <w:rsid w:val="003D1E28"/>
    <w:rsid w:val="003D5678"/>
    <w:rsid w:val="003F0F1C"/>
    <w:rsid w:val="003F61C9"/>
    <w:rsid w:val="00407219"/>
    <w:rsid w:val="00416B43"/>
    <w:rsid w:val="004171C4"/>
    <w:rsid w:val="00425A3F"/>
    <w:rsid w:val="00436569"/>
    <w:rsid w:val="00444249"/>
    <w:rsid w:val="00445128"/>
    <w:rsid w:val="00460A47"/>
    <w:rsid w:val="004642AF"/>
    <w:rsid w:val="00482A81"/>
    <w:rsid w:val="0048474F"/>
    <w:rsid w:val="0049281F"/>
    <w:rsid w:val="004B4264"/>
    <w:rsid w:val="004B77CD"/>
    <w:rsid w:val="004F7FAC"/>
    <w:rsid w:val="00504225"/>
    <w:rsid w:val="00510301"/>
    <w:rsid w:val="0053272E"/>
    <w:rsid w:val="00546A44"/>
    <w:rsid w:val="005533D6"/>
    <w:rsid w:val="00561C24"/>
    <w:rsid w:val="00564F0D"/>
    <w:rsid w:val="00571BBB"/>
    <w:rsid w:val="00582654"/>
    <w:rsid w:val="005930BB"/>
    <w:rsid w:val="00597C8D"/>
    <w:rsid w:val="005A64B5"/>
    <w:rsid w:val="005B543D"/>
    <w:rsid w:val="005C202B"/>
    <w:rsid w:val="005C302C"/>
    <w:rsid w:val="005D0F70"/>
    <w:rsid w:val="005E2924"/>
    <w:rsid w:val="005F4E6D"/>
    <w:rsid w:val="006004CF"/>
    <w:rsid w:val="006117A0"/>
    <w:rsid w:val="006201C0"/>
    <w:rsid w:val="00622447"/>
    <w:rsid w:val="00635C68"/>
    <w:rsid w:val="00640053"/>
    <w:rsid w:val="00650016"/>
    <w:rsid w:val="006546BB"/>
    <w:rsid w:val="00654C9F"/>
    <w:rsid w:val="00662C26"/>
    <w:rsid w:val="006707DE"/>
    <w:rsid w:val="00670D0F"/>
    <w:rsid w:val="006754B7"/>
    <w:rsid w:val="00675C40"/>
    <w:rsid w:val="006A5ECE"/>
    <w:rsid w:val="006C4543"/>
    <w:rsid w:val="006C4AF5"/>
    <w:rsid w:val="006C566F"/>
    <w:rsid w:val="006D2DE1"/>
    <w:rsid w:val="006D6EA6"/>
    <w:rsid w:val="006D76A3"/>
    <w:rsid w:val="006E6A4A"/>
    <w:rsid w:val="006F0FA5"/>
    <w:rsid w:val="006F304B"/>
    <w:rsid w:val="006F5714"/>
    <w:rsid w:val="00704045"/>
    <w:rsid w:val="0070613C"/>
    <w:rsid w:val="007155CC"/>
    <w:rsid w:val="0072362A"/>
    <w:rsid w:val="00732A23"/>
    <w:rsid w:val="00735E93"/>
    <w:rsid w:val="00740B67"/>
    <w:rsid w:val="007472AF"/>
    <w:rsid w:val="00750497"/>
    <w:rsid w:val="007661EE"/>
    <w:rsid w:val="00767F53"/>
    <w:rsid w:val="00793076"/>
    <w:rsid w:val="00797E68"/>
    <w:rsid w:val="007B7A0D"/>
    <w:rsid w:val="007C6E33"/>
    <w:rsid w:val="007C78C7"/>
    <w:rsid w:val="007D2B64"/>
    <w:rsid w:val="007D4C0B"/>
    <w:rsid w:val="007D5444"/>
    <w:rsid w:val="007E1D93"/>
    <w:rsid w:val="007F12E8"/>
    <w:rsid w:val="0080275C"/>
    <w:rsid w:val="00806740"/>
    <w:rsid w:val="0081140B"/>
    <w:rsid w:val="00811A08"/>
    <w:rsid w:val="0083036B"/>
    <w:rsid w:val="00844312"/>
    <w:rsid w:val="00856D4E"/>
    <w:rsid w:val="00857112"/>
    <w:rsid w:val="008707DF"/>
    <w:rsid w:val="0087698A"/>
    <w:rsid w:val="00880F4B"/>
    <w:rsid w:val="008824B3"/>
    <w:rsid w:val="00896659"/>
    <w:rsid w:val="008A3197"/>
    <w:rsid w:val="008A6729"/>
    <w:rsid w:val="008C1CC8"/>
    <w:rsid w:val="008C4318"/>
    <w:rsid w:val="008C4B52"/>
    <w:rsid w:val="008D57E4"/>
    <w:rsid w:val="008E1DB0"/>
    <w:rsid w:val="008E1E0B"/>
    <w:rsid w:val="008E522A"/>
    <w:rsid w:val="008E571B"/>
    <w:rsid w:val="008E6D8E"/>
    <w:rsid w:val="009039AA"/>
    <w:rsid w:val="00915009"/>
    <w:rsid w:val="0092550E"/>
    <w:rsid w:val="00925BE0"/>
    <w:rsid w:val="00926210"/>
    <w:rsid w:val="00927427"/>
    <w:rsid w:val="00931B57"/>
    <w:rsid w:val="00936600"/>
    <w:rsid w:val="00942B48"/>
    <w:rsid w:val="0095392A"/>
    <w:rsid w:val="0095463B"/>
    <w:rsid w:val="00957552"/>
    <w:rsid w:val="00957B53"/>
    <w:rsid w:val="00965DDD"/>
    <w:rsid w:val="00971B33"/>
    <w:rsid w:val="00974649"/>
    <w:rsid w:val="00975266"/>
    <w:rsid w:val="00987E4F"/>
    <w:rsid w:val="00993B4D"/>
    <w:rsid w:val="009A36FC"/>
    <w:rsid w:val="009A3D71"/>
    <w:rsid w:val="009C2283"/>
    <w:rsid w:val="009C7A71"/>
    <w:rsid w:val="009D3902"/>
    <w:rsid w:val="009D3AF6"/>
    <w:rsid w:val="009D4FD4"/>
    <w:rsid w:val="009D5D44"/>
    <w:rsid w:val="009D7F0C"/>
    <w:rsid w:val="009E7E67"/>
    <w:rsid w:val="009F28C0"/>
    <w:rsid w:val="009F4C33"/>
    <w:rsid w:val="00A25D3D"/>
    <w:rsid w:val="00A27083"/>
    <w:rsid w:val="00A270EB"/>
    <w:rsid w:val="00A3517E"/>
    <w:rsid w:val="00A35794"/>
    <w:rsid w:val="00A40628"/>
    <w:rsid w:val="00A43BB0"/>
    <w:rsid w:val="00A43DB4"/>
    <w:rsid w:val="00A67640"/>
    <w:rsid w:val="00A71A8C"/>
    <w:rsid w:val="00A82996"/>
    <w:rsid w:val="00A86606"/>
    <w:rsid w:val="00A91F71"/>
    <w:rsid w:val="00AA4C8B"/>
    <w:rsid w:val="00AA4CFA"/>
    <w:rsid w:val="00AA7264"/>
    <w:rsid w:val="00AD29E6"/>
    <w:rsid w:val="00AF0BCC"/>
    <w:rsid w:val="00B02DE1"/>
    <w:rsid w:val="00B056EA"/>
    <w:rsid w:val="00B06F64"/>
    <w:rsid w:val="00B13AA9"/>
    <w:rsid w:val="00B1507D"/>
    <w:rsid w:val="00B16538"/>
    <w:rsid w:val="00B17C9B"/>
    <w:rsid w:val="00B21060"/>
    <w:rsid w:val="00B22167"/>
    <w:rsid w:val="00B22313"/>
    <w:rsid w:val="00B5190B"/>
    <w:rsid w:val="00B53898"/>
    <w:rsid w:val="00B72414"/>
    <w:rsid w:val="00B73DB6"/>
    <w:rsid w:val="00B765CC"/>
    <w:rsid w:val="00B85980"/>
    <w:rsid w:val="00BA3009"/>
    <w:rsid w:val="00BC0F62"/>
    <w:rsid w:val="00BC2213"/>
    <w:rsid w:val="00BC3136"/>
    <w:rsid w:val="00BD0E42"/>
    <w:rsid w:val="00BF13B0"/>
    <w:rsid w:val="00C02C74"/>
    <w:rsid w:val="00C13D7A"/>
    <w:rsid w:val="00C206FD"/>
    <w:rsid w:val="00C37EB4"/>
    <w:rsid w:val="00C41359"/>
    <w:rsid w:val="00C515E9"/>
    <w:rsid w:val="00C730F0"/>
    <w:rsid w:val="00C7671A"/>
    <w:rsid w:val="00C808DF"/>
    <w:rsid w:val="00C80FDF"/>
    <w:rsid w:val="00C841CB"/>
    <w:rsid w:val="00C9479C"/>
    <w:rsid w:val="00C94A1E"/>
    <w:rsid w:val="00CB4EAA"/>
    <w:rsid w:val="00CB5819"/>
    <w:rsid w:val="00CB6919"/>
    <w:rsid w:val="00CB6AA6"/>
    <w:rsid w:val="00CC189E"/>
    <w:rsid w:val="00CD0894"/>
    <w:rsid w:val="00CD4415"/>
    <w:rsid w:val="00CD4676"/>
    <w:rsid w:val="00CD7A40"/>
    <w:rsid w:val="00CE1002"/>
    <w:rsid w:val="00CE3572"/>
    <w:rsid w:val="00CF65DF"/>
    <w:rsid w:val="00D12B81"/>
    <w:rsid w:val="00D17AA6"/>
    <w:rsid w:val="00D24A09"/>
    <w:rsid w:val="00D46186"/>
    <w:rsid w:val="00D63C17"/>
    <w:rsid w:val="00D64C49"/>
    <w:rsid w:val="00D75621"/>
    <w:rsid w:val="00D762DD"/>
    <w:rsid w:val="00D829B4"/>
    <w:rsid w:val="00D91AEC"/>
    <w:rsid w:val="00D93BEB"/>
    <w:rsid w:val="00DC2F70"/>
    <w:rsid w:val="00DC4E23"/>
    <w:rsid w:val="00DC7F22"/>
    <w:rsid w:val="00DE5459"/>
    <w:rsid w:val="00DE5940"/>
    <w:rsid w:val="00DE7191"/>
    <w:rsid w:val="00E03C4E"/>
    <w:rsid w:val="00E05BA9"/>
    <w:rsid w:val="00E07451"/>
    <w:rsid w:val="00E103DD"/>
    <w:rsid w:val="00E14FC9"/>
    <w:rsid w:val="00E16588"/>
    <w:rsid w:val="00E24405"/>
    <w:rsid w:val="00E244CD"/>
    <w:rsid w:val="00E367C0"/>
    <w:rsid w:val="00E44DAC"/>
    <w:rsid w:val="00E46D47"/>
    <w:rsid w:val="00E51B54"/>
    <w:rsid w:val="00E52FDE"/>
    <w:rsid w:val="00E56D9A"/>
    <w:rsid w:val="00E64D63"/>
    <w:rsid w:val="00E70AEE"/>
    <w:rsid w:val="00E74B7E"/>
    <w:rsid w:val="00E764FC"/>
    <w:rsid w:val="00E77488"/>
    <w:rsid w:val="00E839A0"/>
    <w:rsid w:val="00E90CE1"/>
    <w:rsid w:val="00E941F0"/>
    <w:rsid w:val="00EA2546"/>
    <w:rsid w:val="00EA25E2"/>
    <w:rsid w:val="00EB5C59"/>
    <w:rsid w:val="00EC6282"/>
    <w:rsid w:val="00ED1A1E"/>
    <w:rsid w:val="00EE5925"/>
    <w:rsid w:val="00EF3759"/>
    <w:rsid w:val="00EF4617"/>
    <w:rsid w:val="00EF73E8"/>
    <w:rsid w:val="00F00FCE"/>
    <w:rsid w:val="00F05CCB"/>
    <w:rsid w:val="00F0653C"/>
    <w:rsid w:val="00F129FC"/>
    <w:rsid w:val="00F267F8"/>
    <w:rsid w:val="00F47AFF"/>
    <w:rsid w:val="00F567B5"/>
    <w:rsid w:val="00F63B28"/>
    <w:rsid w:val="00F6488C"/>
    <w:rsid w:val="00F72680"/>
    <w:rsid w:val="00FA389D"/>
    <w:rsid w:val="00FA53D7"/>
    <w:rsid w:val="00FB2FEC"/>
    <w:rsid w:val="00FC02AE"/>
    <w:rsid w:val="00FD263F"/>
    <w:rsid w:val="00FE2938"/>
    <w:rsid w:val="00FE671E"/>
    <w:rsid w:val="00FF261D"/>
    <w:rsid w:val="00FF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336903-AC05-4C01-8077-3B3ABE77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B28"/>
    <w:pPr>
      <w:spacing w:before="120" w:after="120" w:line="264" w:lineRule="auto"/>
      <w:ind w:firstLine="567"/>
      <w:jc w:val="both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40</cp:revision>
  <dcterms:created xsi:type="dcterms:W3CDTF">2018-06-27T16:44:00Z</dcterms:created>
  <dcterms:modified xsi:type="dcterms:W3CDTF">2018-07-24T16:36:00Z</dcterms:modified>
</cp:coreProperties>
</file>